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8D6B" w14:textId="77777777" w:rsidR="00BB2759" w:rsidRPr="0030494C" w:rsidRDefault="00BB2759" w:rsidP="00BB2759">
      <w:pPr>
        <w:ind w:left="5529" w:hanging="5245"/>
        <w:rPr>
          <w:rFonts w:ascii="Garamond" w:hAnsi="Garamond"/>
          <w:iCs/>
        </w:rPr>
      </w:pPr>
      <w:r w:rsidRPr="00EB7F54">
        <w:rPr>
          <w:noProof/>
        </w:rPr>
        <w:drawing>
          <wp:inline distT="0" distB="0" distL="0" distR="0" wp14:anchorId="2164042C" wp14:editId="1500D977">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01E12E85" w14:textId="77777777" w:rsidR="00BB2759" w:rsidRPr="00EB7F54" w:rsidRDefault="00BB2759" w:rsidP="00BB2759">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36C26654" w14:textId="77777777" w:rsidR="00BB2759" w:rsidRPr="00EB7F54" w:rsidRDefault="00BB2759" w:rsidP="00BB2759">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5ADC7F54" w14:textId="77777777" w:rsidR="00BB2759" w:rsidRPr="0012057F" w:rsidRDefault="00BB2759" w:rsidP="00BB2759">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9E2F48">
        <w:rPr>
          <w:rFonts w:ascii="Garamond" w:hAnsi="Garamond"/>
          <w:b/>
        </w:rPr>
        <w:t>AMONT/PRGT/01/2025</w:t>
      </w:r>
    </w:p>
    <w:p w14:paraId="580DB00D" w14:textId="77777777" w:rsidR="00BB2759" w:rsidRDefault="00BB2759" w:rsidP="00BB2759">
      <w:pPr>
        <w:tabs>
          <w:tab w:val="center" w:pos="4819"/>
          <w:tab w:val="right" w:pos="9638"/>
        </w:tabs>
        <w:ind w:left="5670" w:right="-1"/>
        <w:rPr>
          <w:rFonts w:ascii="Garamond" w:hAnsi="Garamond"/>
          <w:b/>
          <w:szCs w:val="20"/>
          <w:lang w:val="x-none" w:eastAsia="x-none"/>
        </w:rPr>
      </w:pPr>
    </w:p>
    <w:p w14:paraId="2027CA33" w14:textId="77777777" w:rsidR="00BB2759" w:rsidRPr="00690944" w:rsidRDefault="00BB2759" w:rsidP="00BB2759">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Dipartimento di Scienze economiche e politiche</w:t>
      </w:r>
    </w:p>
    <w:p w14:paraId="3184DA73" w14:textId="77777777" w:rsidR="00BB2759" w:rsidRPr="00D12BE6" w:rsidRDefault="00BB2759" w:rsidP="00BB2759">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50BD3209" w14:textId="77777777" w:rsidR="00BB2759" w:rsidRDefault="00BB2759" w:rsidP="00BB2759">
      <w:pPr>
        <w:tabs>
          <w:tab w:val="center" w:pos="4819"/>
          <w:tab w:val="right" w:pos="9638"/>
        </w:tabs>
        <w:ind w:left="5670" w:right="-1"/>
        <w:jc w:val="both"/>
        <w:rPr>
          <w:rFonts w:ascii="Garamond" w:hAnsi="Garamond"/>
          <w:b/>
          <w:szCs w:val="20"/>
          <w:lang w:val="x-none" w:eastAsia="x-none"/>
        </w:rPr>
      </w:pPr>
      <w:r w:rsidRPr="00D12BE6">
        <w:rPr>
          <w:rFonts w:ascii="Garamond" w:hAnsi="Garamond"/>
          <w:b/>
          <w:szCs w:val="20"/>
          <w:lang w:val="x-none" w:eastAsia="x-none"/>
        </w:rPr>
        <w:t xml:space="preserve">Ufficio </w:t>
      </w:r>
      <w:r>
        <w:rPr>
          <w:rFonts w:ascii="Garamond" w:hAnsi="Garamond"/>
          <w:b/>
          <w:szCs w:val="20"/>
          <w:lang w:val="x-none" w:eastAsia="x-none"/>
        </w:rPr>
        <w:t xml:space="preserve">Sistemi informatici </w:t>
      </w:r>
      <w:r w:rsidRPr="00D12BE6">
        <w:rPr>
          <w:rFonts w:ascii="Garamond" w:hAnsi="Garamond"/>
          <w:b/>
          <w:szCs w:val="20"/>
          <w:lang w:val="x-none" w:eastAsia="x-none"/>
        </w:rPr>
        <w:t>e Gestione documentale</w:t>
      </w:r>
    </w:p>
    <w:p w14:paraId="05356F52" w14:textId="77777777" w:rsidR="00BB2759" w:rsidRPr="00EB7F54" w:rsidRDefault="00BB2759" w:rsidP="00BB2759">
      <w:pPr>
        <w:tabs>
          <w:tab w:val="center" w:pos="4819"/>
          <w:tab w:val="right" w:pos="9638"/>
        </w:tabs>
        <w:ind w:left="5670" w:right="-1"/>
        <w:jc w:val="both"/>
        <w:rPr>
          <w:rFonts w:ascii="Garamond" w:hAnsi="Garamond"/>
          <w:bCs/>
          <w:szCs w:val="20"/>
          <w:lang w:val="x-none" w:eastAsia="x-none"/>
        </w:rPr>
      </w:pPr>
      <w:hyperlink r:id="rId6" w:history="1">
        <w:r w:rsidRPr="00E5054A">
          <w:rPr>
            <w:rStyle w:val="Collegamentoipertestuale"/>
            <w:rFonts w:ascii="Garamond" w:eastAsiaTheme="majorEastAsia" w:hAnsi="Garamond"/>
            <w:bCs/>
            <w:sz w:val="22"/>
            <w:szCs w:val="20"/>
            <w:lang w:val="x-none" w:eastAsia="x-none"/>
          </w:rPr>
          <w:t>protocollo@pec.univda.it</w:t>
        </w:r>
      </w:hyperlink>
      <w:r w:rsidRPr="00EB7F54">
        <w:rPr>
          <w:rFonts w:ascii="Garamond" w:hAnsi="Garamond"/>
          <w:bCs/>
          <w:szCs w:val="20"/>
          <w:lang w:val="x-none" w:eastAsia="x-none"/>
        </w:rPr>
        <w:t xml:space="preserve"> </w:t>
      </w:r>
    </w:p>
    <w:p w14:paraId="6DFC4D6A" w14:textId="77777777" w:rsidR="00BB2759" w:rsidRPr="00EB7F54" w:rsidRDefault="00BB2759" w:rsidP="00BB2759">
      <w:pPr>
        <w:tabs>
          <w:tab w:val="center" w:pos="4819"/>
          <w:tab w:val="right" w:pos="9638"/>
        </w:tabs>
        <w:ind w:left="5670" w:right="-1"/>
        <w:jc w:val="both"/>
        <w:rPr>
          <w:rFonts w:ascii="Garamond" w:hAnsi="Garamond"/>
          <w:bCs/>
          <w:szCs w:val="20"/>
          <w:lang w:val="x-none" w:eastAsia="x-none"/>
        </w:rPr>
      </w:pPr>
      <w:hyperlink r:id="rId7"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0332D74B" w14:textId="77777777" w:rsidR="00BB2759" w:rsidRPr="00EB7F54" w:rsidRDefault="00BB2759" w:rsidP="00BB2759">
      <w:pPr>
        <w:tabs>
          <w:tab w:val="center" w:pos="4819"/>
          <w:tab w:val="right" w:pos="9638"/>
        </w:tabs>
        <w:ind w:right="567"/>
        <w:rPr>
          <w:rFonts w:ascii="Garamond" w:hAnsi="Garamond" w:cs="Arial"/>
          <w:b/>
          <w:lang w:val="x-none" w:eastAsia="x-none"/>
        </w:rPr>
      </w:pPr>
    </w:p>
    <w:p w14:paraId="507A0E6B" w14:textId="77777777" w:rsidR="00BB2759" w:rsidRPr="00EB7F54" w:rsidRDefault="00BB2759" w:rsidP="00BB2759">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75880539" w14:textId="77777777" w:rsidR="00BB2759" w:rsidRPr="00EB7F54" w:rsidRDefault="00BB2759" w:rsidP="00BB2759">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7E3D5131" w14:textId="77777777" w:rsidR="00BB2759" w:rsidRPr="00EB7F54" w:rsidRDefault="00BB2759" w:rsidP="00BB2759">
      <w:pPr>
        <w:tabs>
          <w:tab w:val="center" w:pos="4819"/>
          <w:tab w:val="right" w:pos="9638"/>
        </w:tabs>
        <w:ind w:right="567"/>
        <w:rPr>
          <w:rFonts w:ascii="Garamond" w:hAnsi="Garamond" w:cs="Arial"/>
          <w:lang w:val="x-none" w:eastAsia="x-none"/>
        </w:rPr>
      </w:pPr>
    </w:p>
    <w:p w14:paraId="1160BDD0" w14:textId="77777777" w:rsidR="00BB2759" w:rsidRDefault="00BB2759" w:rsidP="00BB275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475E9586" w14:textId="77777777" w:rsidR="00BB2759" w:rsidRPr="0012057F" w:rsidRDefault="00BB2759" w:rsidP="00BB2759">
      <w:pPr>
        <w:tabs>
          <w:tab w:val="center" w:pos="4819"/>
          <w:tab w:val="right" w:pos="9638"/>
        </w:tabs>
        <w:ind w:right="567"/>
        <w:jc w:val="center"/>
        <w:rPr>
          <w:rFonts w:ascii="Garamond" w:hAnsi="Garamond" w:cs="Arial"/>
          <w:b/>
          <w:lang w:val="x-none" w:eastAsia="x-none"/>
        </w:rPr>
      </w:pPr>
    </w:p>
    <w:p w14:paraId="129B2207" w14:textId="77777777" w:rsidR="00BB2759" w:rsidRDefault="00BB2759" w:rsidP="00BB2759">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 xml:space="preserve">nell’ambito dei fondi assegnati al </w:t>
      </w:r>
      <w:r w:rsidRPr="003F6495">
        <w:rPr>
          <w:rFonts w:ascii="Garamond" w:hAnsi="Garamond" w:cs="Arial"/>
          <w:lang w:val="x-none" w:eastAsia="x-none"/>
        </w:rPr>
        <w:t xml:space="preserve">Progetto di ricerca di Ateneo per la realizzazione di uno studio sull’economia dei territori montani nell’ambito del Progetto N. 20171 </w:t>
      </w:r>
      <w:r w:rsidRPr="003E4AE8">
        <w:rPr>
          <w:rFonts w:ascii="Garamond" w:hAnsi="Garamond"/>
        </w:rPr>
        <w:t>“</w:t>
      </w:r>
      <w:r w:rsidRPr="00E73E31">
        <w:rPr>
          <w:rFonts w:ascii="Garamond" w:hAnsi="Garamond"/>
          <w:i/>
          <w:iCs/>
        </w:rPr>
        <w:t>A-MONT – Accordo quadro transfrontaliero montano</w:t>
      </w:r>
      <w:r>
        <w:rPr>
          <w:rFonts w:ascii="Garamond" w:hAnsi="Garamond"/>
          <w:i/>
          <w:iCs/>
        </w:rPr>
        <w:t xml:space="preserve">/Accord </w:t>
      </w:r>
      <w:proofErr w:type="spellStart"/>
      <w:r>
        <w:rPr>
          <w:rFonts w:ascii="Garamond" w:hAnsi="Garamond"/>
          <w:i/>
          <w:iCs/>
        </w:rPr>
        <w:t>cadre</w:t>
      </w:r>
      <w:proofErr w:type="spellEnd"/>
      <w:r>
        <w:rPr>
          <w:rFonts w:ascii="Garamond" w:hAnsi="Garamond"/>
          <w:i/>
          <w:iCs/>
        </w:rPr>
        <w:t xml:space="preserve"> </w:t>
      </w:r>
      <w:proofErr w:type="spellStart"/>
      <w:r>
        <w:rPr>
          <w:rFonts w:ascii="Garamond" w:hAnsi="Garamond"/>
          <w:i/>
          <w:iCs/>
        </w:rPr>
        <w:t>transfrontalier</w:t>
      </w:r>
      <w:proofErr w:type="spellEnd"/>
      <w:r>
        <w:rPr>
          <w:rFonts w:ascii="Garamond" w:hAnsi="Garamond"/>
          <w:i/>
          <w:iCs/>
        </w:rPr>
        <w:t xml:space="preserve"> montagne</w:t>
      </w:r>
      <w:r w:rsidRPr="003E4AE8">
        <w:rPr>
          <w:rFonts w:ascii="Garamond" w:hAnsi="Garamond"/>
        </w:rPr>
        <w:t xml:space="preserve">” </w:t>
      </w:r>
      <w:r>
        <w:rPr>
          <w:rFonts w:ascii="Garamond" w:hAnsi="Garamond"/>
        </w:rPr>
        <w:t>approvato nell’ambito del</w:t>
      </w:r>
      <w:r w:rsidRPr="003E4AE8">
        <w:rPr>
          <w:rFonts w:ascii="Garamond" w:hAnsi="Garamond"/>
        </w:rPr>
        <w:t xml:space="preserve"> Programma Interreg VI-A Italia-Francia A</w:t>
      </w:r>
      <w:r>
        <w:rPr>
          <w:rFonts w:ascii="Garamond" w:hAnsi="Garamond"/>
        </w:rPr>
        <w:t>LCOTRA</w:t>
      </w:r>
      <w:r w:rsidRPr="003E4AE8">
        <w:rPr>
          <w:rFonts w:ascii="Garamond" w:hAnsi="Garamond"/>
        </w:rPr>
        <w:t xml:space="preserve"> 2021-2027</w:t>
      </w:r>
      <w:r w:rsidRPr="00176D74">
        <w:rPr>
          <w:rFonts w:ascii="Garamond" w:hAnsi="Garamond"/>
        </w:rPr>
        <w:t>,</w:t>
      </w:r>
      <w:r>
        <w:rPr>
          <w:rFonts w:ascii="Garamond" w:hAnsi="Garamond"/>
        </w:rPr>
        <w:t xml:space="preserve"> CUP </w:t>
      </w:r>
      <w:r w:rsidRPr="00675478">
        <w:rPr>
          <w:rFonts w:ascii="Garamond" w:hAnsi="Garamond"/>
        </w:rPr>
        <w:t>B79B23001070007</w:t>
      </w:r>
      <w:r>
        <w:rPr>
          <w:rFonts w:ascii="Garamond" w:hAnsi="Garamond" w:cs="Arial"/>
          <w:lang w:val="x-none" w:eastAsia="x-none"/>
        </w:rPr>
        <w:t xml:space="preserve">, </w:t>
      </w:r>
      <w:r w:rsidRPr="00D12BE6">
        <w:rPr>
          <w:rFonts w:ascii="Garamond" w:hAnsi="Garamond" w:cs="Arial"/>
          <w:lang w:val="x-none" w:eastAsia="x-none"/>
        </w:rPr>
        <w:t>per l</w:t>
      </w:r>
      <w:r>
        <w:rPr>
          <w:rFonts w:ascii="Garamond" w:hAnsi="Garamond" w:cs="Arial"/>
          <w:lang w:eastAsia="x-none"/>
        </w:rPr>
        <w:t>o svolgimento delle seguenti attività:</w:t>
      </w:r>
    </w:p>
    <w:p w14:paraId="6475330B" w14:textId="77777777" w:rsidR="00BB2759" w:rsidRDefault="00BB2759" w:rsidP="00BB2759">
      <w:pPr>
        <w:tabs>
          <w:tab w:val="center" w:pos="4819"/>
          <w:tab w:val="right" w:pos="9638"/>
        </w:tabs>
        <w:jc w:val="both"/>
        <w:rPr>
          <w:rFonts w:ascii="Garamond" w:hAnsi="Garamond" w:cs="Arial"/>
          <w:lang w:eastAsia="x-none"/>
        </w:rPr>
      </w:pPr>
    </w:p>
    <w:p w14:paraId="7F34184A" w14:textId="77777777" w:rsidR="00BB2759" w:rsidRPr="00354506" w:rsidRDefault="00BB2759" w:rsidP="00BB2759">
      <w:pPr>
        <w:pStyle w:val="Elencoacolori-Colore11"/>
        <w:spacing w:line="280" w:lineRule="atLeast"/>
        <w:ind w:left="284"/>
        <w:jc w:val="both"/>
        <w:rPr>
          <w:rFonts w:ascii="Garamond" w:hAnsi="Garamond"/>
          <w:i/>
          <w:iCs/>
        </w:rPr>
      </w:pPr>
      <w:r w:rsidRPr="00354506">
        <w:rPr>
          <w:rFonts w:ascii="Garamond" w:hAnsi="Garamond"/>
          <w:i/>
          <w:iCs/>
        </w:rPr>
        <w:t>elaborazione e coordinamento dei contributi analitici, da inserire nel volume scientifico sui territori montani, previsto dalle finalità del progetto “A-MONT – Accordo quadro transfrontaliero montano”, articolati nei seguenti ambiti tematici:</w:t>
      </w:r>
    </w:p>
    <w:p w14:paraId="0C94D349"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il lavoro: analisi dell’impatto della distribuzione e della densità della popolazione sul territorio, considerando anche i fenomeni migratori e le decisioni di localizzazione delle famiglie in relazione alla presenza di servizi pubblici (istruzione, sanità), servizi ricreativi (teatri, negozi, spazi verdi) e infrastrutture di accessibilità;</w:t>
      </w:r>
    </w:p>
    <w:p w14:paraId="447A497F"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i servizi pubblici: valutazione dei modelli di erogazione dei servizi pubblici, con particolare attenzione alle sfide legate alla sostenibilità dei modelli tradizionali in ambito montano e alla necessità di proporre nuove forme organizzative volte a garantire un’offerta universale e innovativa;</w:t>
      </w:r>
    </w:p>
    <w:p w14:paraId="22626CE6"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i servizi privati: esame delle implicazioni della bassa densità abitativa sulla fornitura dei servizi privati, con analisi degli effetti sui prezzi, sulla varietà e sulla qualità dell’offerta;</w:t>
      </w:r>
    </w:p>
    <w:p w14:paraId="34F86C47"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le attività economiche caratteristiche dei territori montani: analisi delle attività economiche ricorrenti e delle tendenze diffuse nei contesti montani;</w:t>
      </w:r>
    </w:p>
    <w:p w14:paraId="395EA687"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realizzazione di box illustrativi: sviluppo di specifici box tematici sui temi precedenti;</w:t>
      </w:r>
    </w:p>
    <w:p w14:paraId="7F274E7F" w14:textId="77777777" w:rsidR="00BB2759" w:rsidRPr="00354506" w:rsidRDefault="00BB2759" w:rsidP="00BB2759">
      <w:pPr>
        <w:pStyle w:val="Elencoacolori-Colore11"/>
        <w:numPr>
          <w:ilvl w:val="0"/>
          <w:numId w:val="4"/>
        </w:numPr>
        <w:spacing w:line="280" w:lineRule="atLeast"/>
        <w:ind w:left="567" w:hanging="283"/>
        <w:jc w:val="both"/>
        <w:rPr>
          <w:rFonts w:ascii="Garamond" w:hAnsi="Garamond"/>
          <w:i/>
          <w:iCs/>
        </w:rPr>
      </w:pPr>
      <w:r w:rsidRPr="00354506">
        <w:rPr>
          <w:rFonts w:ascii="Garamond" w:hAnsi="Garamond"/>
          <w:i/>
          <w:iCs/>
        </w:rPr>
        <w:t>supporto all’omogeneizzazione dei contenuti: coordinamento e uniformazione dei contributi analitici al fine di garantire coerenza e integrazione complessiva dei contenuti del volume.</w:t>
      </w:r>
    </w:p>
    <w:p w14:paraId="21FB6CF4" w14:textId="77777777" w:rsidR="00BB2759" w:rsidRPr="00EB7F54" w:rsidRDefault="00BB2759" w:rsidP="00BB2759">
      <w:pPr>
        <w:rPr>
          <w:rFonts w:ascii="Garamond" w:hAnsi="Garamond" w:cs="Arial"/>
          <w:lang w:eastAsia="x-none"/>
        </w:rPr>
      </w:pPr>
    </w:p>
    <w:p w14:paraId="458F8835" w14:textId="77777777" w:rsidR="00BB2759" w:rsidRDefault="00BB2759" w:rsidP="00BB2759">
      <w:pPr>
        <w:autoSpaceDE w:val="0"/>
        <w:autoSpaceDN w:val="0"/>
        <w:spacing w:after="24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2E69429B" w14:textId="77777777" w:rsidR="00BB2759" w:rsidRPr="00EB7F54" w:rsidRDefault="00BB2759" w:rsidP="00BB2759">
      <w:pPr>
        <w:autoSpaceDE w:val="0"/>
        <w:autoSpaceDN w:val="0"/>
        <w:spacing w:after="240"/>
        <w:jc w:val="both"/>
        <w:rPr>
          <w:rFonts w:ascii="Garamond" w:hAnsi="Garamond" w:cs="Arial"/>
        </w:rPr>
      </w:pPr>
    </w:p>
    <w:p w14:paraId="172CF69F" w14:textId="77777777" w:rsidR="00BB2759" w:rsidRPr="00EB7F54" w:rsidRDefault="00BB2759" w:rsidP="00BB275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DICHIARA DI ESSERE</w:t>
      </w:r>
    </w:p>
    <w:p w14:paraId="32FE0216" w14:textId="77777777" w:rsidR="00BB2759" w:rsidRPr="00EB7F54" w:rsidRDefault="00BB2759" w:rsidP="00BB2759">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55A2D50A" w14:textId="77777777" w:rsidR="00BB2759" w:rsidRPr="00EB7F54" w:rsidRDefault="00BB2759" w:rsidP="00BB2759">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62D3D2AC" w14:textId="77777777" w:rsidR="00BB2759" w:rsidRPr="00EB7F54" w:rsidRDefault="00BB2759" w:rsidP="00BB2759">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7345FBDB" w14:textId="77777777" w:rsidR="00BB2759" w:rsidRPr="00EB7F54" w:rsidRDefault="00BB2759" w:rsidP="00BB2759">
      <w:pPr>
        <w:rPr>
          <w:rFonts w:ascii="Garamond" w:hAnsi="Garamond" w:cs="Arial"/>
        </w:rPr>
      </w:pPr>
    </w:p>
    <w:p w14:paraId="5EDBE58F" w14:textId="77777777" w:rsidR="00BB2759" w:rsidRPr="00EB7F54" w:rsidRDefault="00BB2759" w:rsidP="00BB2759">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35029975" w14:textId="77777777" w:rsidR="00BB2759" w:rsidRPr="00EB7F54" w:rsidRDefault="00BB2759" w:rsidP="00BB2759">
      <w:pPr>
        <w:rPr>
          <w:rFonts w:ascii="Garamond" w:hAnsi="Garamond" w:cs="Arial"/>
        </w:rPr>
      </w:pPr>
    </w:p>
    <w:p w14:paraId="3FC5F6AB" w14:textId="77777777" w:rsidR="00BB2759" w:rsidRPr="00EB7F54" w:rsidRDefault="00BB2759" w:rsidP="00BB2759">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2894DDCE" w14:textId="77777777" w:rsidR="00BB2759" w:rsidRPr="00EB7F54" w:rsidRDefault="00BB2759" w:rsidP="00BB2759">
      <w:pPr>
        <w:rPr>
          <w:rFonts w:ascii="Garamond" w:hAnsi="Garamond" w:cs="Arial"/>
        </w:rPr>
      </w:pPr>
    </w:p>
    <w:p w14:paraId="720DFFF3" w14:textId="77777777" w:rsidR="00BB2759" w:rsidRPr="00EB7F54" w:rsidRDefault="00BB2759" w:rsidP="00BB2759">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1E20FE7F" w14:textId="77777777" w:rsidR="00BB2759" w:rsidRDefault="00BB2759" w:rsidP="00BB2759">
      <w:pPr>
        <w:tabs>
          <w:tab w:val="center" w:pos="4819"/>
          <w:tab w:val="right" w:pos="9638"/>
        </w:tabs>
        <w:ind w:right="567"/>
        <w:jc w:val="center"/>
        <w:rPr>
          <w:rFonts w:ascii="Garamond" w:hAnsi="Garamond" w:cs="Arial"/>
          <w:b/>
          <w:lang w:val="x-none" w:eastAsia="x-none"/>
        </w:rPr>
      </w:pPr>
    </w:p>
    <w:p w14:paraId="72D0134B" w14:textId="77777777" w:rsidR="00BB2759" w:rsidRPr="00EB7F54" w:rsidRDefault="00BB2759" w:rsidP="00BB2759">
      <w:pPr>
        <w:tabs>
          <w:tab w:val="center" w:pos="4819"/>
          <w:tab w:val="right" w:pos="9638"/>
        </w:tabs>
        <w:ind w:right="567"/>
        <w:jc w:val="center"/>
        <w:rPr>
          <w:rFonts w:ascii="Garamond" w:hAnsi="Garamond" w:cs="Arial"/>
          <w:b/>
          <w:lang w:val="x-none" w:eastAsia="x-none"/>
        </w:rPr>
      </w:pPr>
    </w:p>
    <w:p w14:paraId="33811730" w14:textId="77777777" w:rsidR="00BB2759" w:rsidRDefault="00BB2759" w:rsidP="00BB275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7A63587D" w14:textId="77777777" w:rsidR="00BB2759" w:rsidRPr="00EB7F54" w:rsidRDefault="00BB2759" w:rsidP="00BB2759">
      <w:pPr>
        <w:tabs>
          <w:tab w:val="center" w:pos="4819"/>
          <w:tab w:val="right" w:pos="9638"/>
        </w:tabs>
        <w:ind w:right="567"/>
        <w:jc w:val="center"/>
        <w:rPr>
          <w:rFonts w:ascii="Garamond" w:hAnsi="Garamond" w:cs="Arial"/>
          <w:b/>
          <w:lang w:val="x-none" w:eastAsia="x-none"/>
        </w:rPr>
      </w:pPr>
    </w:p>
    <w:p w14:paraId="50469B43" w14:textId="77777777" w:rsidR="00BB2759" w:rsidRPr="00EB7F54" w:rsidRDefault="00BB2759" w:rsidP="00BB275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3FBF29E3" w14:textId="77777777" w:rsidR="00BB2759" w:rsidRPr="00EB7F54" w:rsidRDefault="00BB2759" w:rsidP="00BB275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23B6CD6C" w14:textId="77777777" w:rsidR="00BB2759" w:rsidRPr="00EB7F54" w:rsidRDefault="00BB2759" w:rsidP="00BB275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36F3678D" w14:textId="77777777" w:rsidR="00BB2759" w:rsidRPr="00EB7F54" w:rsidRDefault="00BB2759" w:rsidP="00BB275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32D8525B" w14:textId="77777777" w:rsidR="00BB2759" w:rsidRPr="00EB7F54" w:rsidRDefault="00BB2759" w:rsidP="00BB2759">
      <w:pPr>
        <w:tabs>
          <w:tab w:val="center" w:pos="4819"/>
          <w:tab w:val="right" w:pos="9638"/>
        </w:tabs>
        <w:ind w:left="720" w:right="98"/>
        <w:jc w:val="both"/>
        <w:rPr>
          <w:rFonts w:ascii="Garamond" w:hAnsi="Garamond" w:cs="Arial"/>
          <w:lang w:val="x-none" w:eastAsia="x-none"/>
        </w:rPr>
      </w:pPr>
    </w:p>
    <w:p w14:paraId="2FDC4780" w14:textId="77777777" w:rsidR="00BB2759" w:rsidRPr="00EB7F54" w:rsidRDefault="00BB2759" w:rsidP="00BB2759">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30AFB631" w14:textId="77777777" w:rsidR="00BB2759" w:rsidRPr="00EB7F54" w:rsidRDefault="00BB2759" w:rsidP="00BB275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FED5495" w14:textId="77777777" w:rsidR="00BB2759" w:rsidRPr="00EB7F54" w:rsidRDefault="00BB2759" w:rsidP="00BB275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ED2CFB7" w14:textId="77777777" w:rsidR="00BB2759" w:rsidRPr="00EB7F54" w:rsidRDefault="00BB2759" w:rsidP="00BB275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877756C" w14:textId="77777777" w:rsidR="00BB2759" w:rsidRPr="00EB7F54" w:rsidRDefault="00BB2759" w:rsidP="00BB275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9E09730" w14:textId="77777777" w:rsidR="00BB2759" w:rsidRPr="00EB7F54" w:rsidRDefault="00BB2759" w:rsidP="00BB275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814D5F1" w14:textId="77777777" w:rsidR="00BB2759" w:rsidRPr="00EB7F54" w:rsidRDefault="00BB2759" w:rsidP="00BB2759">
      <w:pPr>
        <w:numPr>
          <w:ilvl w:val="0"/>
          <w:numId w:val="3"/>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2605FA8" w14:textId="77777777" w:rsidR="00BB2759" w:rsidRDefault="00BB2759" w:rsidP="00BB2759">
      <w:pPr>
        <w:tabs>
          <w:tab w:val="center" w:pos="4819"/>
          <w:tab w:val="right" w:pos="9638"/>
        </w:tabs>
        <w:ind w:right="567"/>
        <w:rPr>
          <w:rFonts w:ascii="Garamond" w:hAnsi="Garamond" w:cs="Arial"/>
          <w:lang w:val="x-none" w:eastAsia="x-none"/>
        </w:rPr>
      </w:pPr>
    </w:p>
    <w:p w14:paraId="26429975" w14:textId="77777777" w:rsidR="00BB2759" w:rsidRDefault="00BB2759" w:rsidP="00BB2759">
      <w:pPr>
        <w:tabs>
          <w:tab w:val="center" w:pos="4819"/>
          <w:tab w:val="right" w:pos="9638"/>
        </w:tabs>
        <w:ind w:right="567"/>
        <w:rPr>
          <w:rFonts w:ascii="Garamond" w:hAnsi="Garamond" w:cs="Arial"/>
          <w:lang w:val="x-none" w:eastAsia="x-none"/>
        </w:rPr>
      </w:pPr>
    </w:p>
    <w:p w14:paraId="6405E6C8" w14:textId="77777777" w:rsidR="00BB2759" w:rsidRPr="00EB7F54" w:rsidRDefault="00BB2759" w:rsidP="00BB2759">
      <w:pPr>
        <w:tabs>
          <w:tab w:val="center" w:pos="4819"/>
          <w:tab w:val="right" w:pos="9638"/>
        </w:tabs>
        <w:ind w:right="567"/>
        <w:rPr>
          <w:rFonts w:ascii="Garamond" w:hAnsi="Garamond" w:cs="Arial"/>
          <w:lang w:val="x-none" w:eastAsia="x-none"/>
        </w:rPr>
      </w:pPr>
    </w:p>
    <w:p w14:paraId="51737939" w14:textId="77777777" w:rsidR="00BB2759" w:rsidRPr="00EB7F54" w:rsidRDefault="00BB2759" w:rsidP="00BB275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ALLEGA</w:t>
      </w:r>
    </w:p>
    <w:p w14:paraId="55FE4F21" w14:textId="77777777" w:rsidR="00BB2759" w:rsidRPr="00EB7F54" w:rsidRDefault="00BB2759" w:rsidP="00BB2759">
      <w:pPr>
        <w:tabs>
          <w:tab w:val="center" w:pos="4819"/>
          <w:tab w:val="right" w:pos="9638"/>
        </w:tabs>
        <w:ind w:right="567"/>
        <w:jc w:val="center"/>
        <w:rPr>
          <w:rFonts w:ascii="Garamond" w:hAnsi="Garamond" w:cs="Arial"/>
          <w:lang w:val="x-none" w:eastAsia="x-none"/>
        </w:rPr>
      </w:pPr>
    </w:p>
    <w:p w14:paraId="182E9383" w14:textId="77777777" w:rsidR="00BB2759" w:rsidRPr="00EB7F54" w:rsidRDefault="00BB2759" w:rsidP="00BB275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4DDDB8FE" w14:textId="77777777" w:rsidR="00BB2759" w:rsidRPr="00EB7F54" w:rsidRDefault="00BB2759" w:rsidP="00BB275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4E0ECF26" w14:textId="77777777" w:rsidR="00BB2759" w:rsidRPr="00EB7F54" w:rsidRDefault="00BB2759" w:rsidP="00BB275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292DCDB5" w14:textId="77777777" w:rsidR="00BB2759" w:rsidRPr="00EB7F54" w:rsidRDefault="00BB2759" w:rsidP="00BB2759">
      <w:pPr>
        <w:tabs>
          <w:tab w:val="center" w:pos="4819"/>
          <w:tab w:val="right" w:pos="9638"/>
        </w:tabs>
        <w:ind w:right="567"/>
        <w:rPr>
          <w:rFonts w:ascii="Garamond" w:hAnsi="Garamond" w:cs="Arial"/>
          <w:lang w:val="x-none" w:eastAsia="x-none"/>
        </w:rPr>
      </w:pPr>
    </w:p>
    <w:p w14:paraId="5D39579E" w14:textId="77777777" w:rsidR="00BB2759" w:rsidRDefault="00BB2759" w:rsidP="00BB2759">
      <w:pPr>
        <w:tabs>
          <w:tab w:val="center" w:pos="4819"/>
          <w:tab w:val="right" w:pos="9638"/>
        </w:tabs>
        <w:ind w:right="567"/>
        <w:rPr>
          <w:rFonts w:ascii="Garamond" w:hAnsi="Garamond" w:cs="Arial"/>
          <w:lang w:val="x-none" w:eastAsia="x-none"/>
        </w:rPr>
      </w:pPr>
    </w:p>
    <w:p w14:paraId="7BE33172" w14:textId="77777777" w:rsidR="00BB2759" w:rsidRPr="00EB7F54" w:rsidRDefault="00BB2759" w:rsidP="00BB2759">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55ECD594" w14:textId="77777777" w:rsidR="00BB2759" w:rsidRDefault="00BB2759" w:rsidP="00BB2759">
      <w:pPr>
        <w:tabs>
          <w:tab w:val="center" w:pos="4819"/>
          <w:tab w:val="center" w:pos="7380"/>
          <w:tab w:val="right" w:pos="9638"/>
        </w:tabs>
        <w:ind w:right="567"/>
        <w:rPr>
          <w:rFonts w:ascii="Garamond" w:hAnsi="Garamond" w:cs="Arial"/>
          <w:lang w:val="x-none" w:eastAsia="x-none"/>
        </w:rPr>
      </w:pPr>
    </w:p>
    <w:p w14:paraId="79CA6FA5" w14:textId="77777777" w:rsidR="00BB2759" w:rsidRDefault="00BB2759" w:rsidP="00BB2759">
      <w:pPr>
        <w:tabs>
          <w:tab w:val="center" w:pos="4819"/>
          <w:tab w:val="center" w:pos="7380"/>
          <w:tab w:val="right" w:pos="9638"/>
        </w:tabs>
        <w:ind w:right="567"/>
        <w:rPr>
          <w:rFonts w:ascii="Garamond" w:hAnsi="Garamond" w:cs="Arial"/>
          <w:lang w:val="x-none" w:eastAsia="x-none"/>
        </w:rPr>
      </w:pPr>
    </w:p>
    <w:p w14:paraId="662A07D2" w14:textId="77777777" w:rsidR="00BB2759" w:rsidRDefault="00BB2759" w:rsidP="00BB2759">
      <w:pPr>
        <w:tabs>
          <w:tab w:val="center" w:pos="4819"/>
          <w:tab w:val="center" w:pos="7380"/>
          <w:tab w:val="right" w:pos="9638"/>
        </w:tabs>
        <w:ind w:right="567"/>
        <w:rPr>
          <w:rFonts w:ascii="Garamond" w:hAnsi="Garamond" w:cs="Arial"/>
          <w:lang w:val="x-none" w:eastAsia="x-none"/>
        </w:rPr>
      </w:pPr>
    </w:p>
    <w:p w14:paraId="757AFF4B" w14:textId="77777777" w:rsidR="00BB2759" w:rsidRDefault="00BB2759" w:rsidP="00BB2759">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0AA0D1B1" w14:textId="77777777" w:rsidR="00BB2759" w:rsidRPr="00EB7F54" w:rsidRDefault="00BB2759" w:rsidP="00BB2759">
      <w:pPr>
        <w:tabs>
          <w:tab w:val="center" w:pos="4819"/>
          <w:tab w:val="center" w:pos="7380"/>
          <w:tab w:val="right" w:pos="9638"/>
        </w:tabs>
        <w:ind w:right="567"/>
        <w:rPr>
          <w:rFonts w:ascii="Garamond" w:hAnsi="Garamond" w:cs="Arial"/>
          <w:lang w:val="x-none" w:eastAsia="x-none"/>
        </w:rPr>
      </w:pPr>
    </w:p>
    <w:p w14:paraId="56992713" w14:textId="77777777" w:rsidR="00BB2759" w:rsidRPr="00EB7F54" w:rsidRDefault="00BB2759" w:rsidP="00BB2759">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p w14:paraId="4C7CF172" w14:textId="77777777" w:rsidR="00BB2759" w:rsidRDefault="00BB2759" w:rsidP="00BB2759">
      <w:pPr>
        <w:rPr>
          <w:rFonts w:ascii="Garamond" w:hAnsi="Garamond" w:cs="Arial"/>
          <w:b/>
        </w:rPr>
      </w:pPr>
    </w:p>
    <w:p w14:paraId="704791AE" w14:textId="77777777" w:rsidR="00BB2759" w:rsidRDefault="00BB2759" w:rsidP="00BB2759">
      <w:pPr>
        <w:rPr>
          <w:rFonts w:ascii="Garamond" w:hAnsi="Garamond" w:cs="Arial"/>
          <w:b/>
        </w:rPr>
      </w:pPr>
    </w:p>
    <w:p w14:paraId="04ACB64D" w14:textId="77777777" w:rsidR="00BB2759" w:rsidRDefault="00BB2759" w:rsidP="00BB2759">
      <w:pPr>
        <w:rPr>
          <w:rFonts w:ascii="Garamond" w:hAnsi="Garamond" w:cs="Arial"/>
          <w:b/>
        </w:rPr>
      </w:pPr>
    </w:p>
    <w:p w14:paraId="70DA65A3" w14:textId="77777777" w:rsidR="00BB2759" w:rsidRDefault="00BB2759" w:rsidP="00BB2759">
      <w:pPr>
        <w:rPr>
          <w:rFonts w:ascii="Garamond" w:hAnsi="Garamond" w:cs="Arial"/>
          <w:b/>
        </w:rPr>
      </w:pPr>
    </w:p>
    <w:p w14:paraId="057A0ADD" w14:textId="77777777" w:rsidR="00BB2759" w:rsidRDefault="00BB2759" w:rsidP="00BB2759">
      <w:pPr>
        <w:rPr>
          <w:rFonts w:ascii="Garamond" w:hAnsi="Garamond" w:cs="Arial"/>
          <w:b/>
        </w:rPr>
      </w:pPr>
    </w:p>
    <w:p w14:paraId="35FF8273" w14:textId="77777777" w:rsidR="00BB2759" w:rsidRDefault="00BB2759" w:rsidP="00BB2759">
      <w:pPr>
        <w:rPr>
          <w:rFonts w:ascii="Garamond" w:hAnsi="Garamond" w:cs="Arial"/>
          <w:b/>
        </w:rPr>
      </w:pPr>
    </w:p>
    <w:p w14:paraId="263C382A" w14:textId="77777777" w:rsidR="00BB2759" w:rsidRDefault="00BB2759" w:rsidP="00BB2759">
      <w:pPr>
        <w:rPr>
          <w:rFonts w:ascii="Garamond" w:hAnsi="Garamond" w:cs="Arial"/>
          <w:b/>
        </w:rPr>
      </w:pPr>
    </w:p>
    <w:p w14:paraId="6F437A8C" w14:textId="77777777" w:rsidR="00BB2759" w:rsidRDefault="00BB2759" w:rsidP="00BB2759">
      <w:pPr>
        <w:rPr>
          <w:rFonts w:ascii="Garamond" w:hAnsi="Garamond" w:cs="Arial"/>
          <w:b/>
        </w:rPr>
      </w:pPr>
    </w:p>
    <w:p w14:paraId="0AC13E28" w14:textId="77777777" w:rsidR="00BB2759" w:rsidRDefault="00BB2759" w:rsidP="00BB2759">
      <w:pPr>
        <w:rPr>
          <w:rFonts w:ascii="Garamond" w:hAnsi="Garamond" w:cs="Arial"/>
          <w:b/>
        </w:rPr>
      </w:pPr>
    </w:p>
    <w:p w14:paraId="327A2A39" w14:textId="77777777" w:rsidR="00BB2759" w:rsidRDefault="00BB2759" w:rsidP="00BB2759">
      <w:pPr>
        <w:rPr>
          <w:rFonts w:ascii="Garamond" w:hAnsi="Garamond" w:cs="Arial"/>
          <w:b/>
        </w:rPr>
      </w:pPr>
    </w:p>
    <w:p w14:paraId="13B28E33" w14:textId="77777777" w:rsidR="00BB2759" w:rsidRDefault="00BB2759" w:rsidP="00BB2759">
      <w:pPr>
        <w:rPr>
          <w:rFonts w:ascii="Garamond" w:hAnsi="Garamond" w:cs="Arial"/>
          <w:b/>
        </w:rPr>
      </w:pPr>
    </w:p>
    <w:p w14:paraId="4405E490" w14:textId="77777777" w:rsidR="00BB2759" w:rsidRDefault="00BB2759" w:rsidP="00BB2759">
      <w:pPr>
        <w:rPr>
          <w:rFonts w:ascii="Garamond" w:hAnsi="Garamond" w:cs="Arial"/>
          <w:b/>
        </w:rPr>
      </w:pPr>
    </w:p>
    <w:p w14:paraId="311E3E55" w14:textId="77777777" w:rsidR="00BB2759" w:rsidRDefault="00BB2759" w:rsidP="00BB2759">
      <w:pPr>
        <w:rPr>
          <w:rFonts w:ascii="Garamond" w:hAnsi="Garamond" w:cs="Arial"/>
          <w:b/>
        </w:rPr>
      </w:pPr>
    </w:p>
    <w:p w14:paraId="704A0A6F" w14:textId="77777777" w:rsidR="00BB2759" w:rsidRDefault="00BB2759" w:rsidP="00BB2759">
      <w:pPr>
        <w:rPr>
          <w:rFonts w:ascii="Garamond" w:hAnsi="Garamond" w:cs="Arial"/>
          <w:b/>
        </w:rPr>
      </w:pPr>
    </w:p>
    <w:p w14:paraId="637F3012" w14:textId="77777777" w:rsidR="00BB2759" w:rsidRDefault="00BB2759" w:rsidP="00BB2759">
      <w:pPr>
        <w:rPr>
          <w:rFonts w:ascii="Garamond" w:hAnsi="Garamond" w:cs="Arial"/>
          <w:b/>
        </w:rPr>
      </w:pPr>
    </w:p>
    <w:p w14:paraId="71D36ACF"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2F685950"/>
    <w:multiLevelType w:val="hybridMultilevel"/>
    <w:tmpl w:val="530C64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2"/>
  </w:num>
  <w:num w:numId="4" w16cid:durableId="98273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59"/>
    <w:rsid w:val="00673C51"/>
    <w:rsid w:val="006D1C6E"/>
    <w:rsid w:val="006F35A4"/>
    <w:rsid w:val="00AB0966"/>
    <w:rsid w:val="00AF7A5D"/>
    <w:rsid w:val="00BB2759"/>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1B6C"/>
  <w15:chartTrackingRefBased/>
  <w15:docId w15:val="{2516BA56-F4BC-448F-A7FC-22930E12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75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B2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B2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B27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B27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B27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B275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275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275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275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27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B27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B27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B27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B27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B27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27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27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27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27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27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27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27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27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2759"/>
    <w:rPr>
      <w:i/>
      <w:iCs/>
      <w:color w:val="404040" w:themeColor="text1" w:themeTint="BF"/>
    </w:rPr>
  </w:style>
  <w:style w:type="paragraph" w:styleId="Paragrafoelenco">
    <w:name w:val="List Paragraph"/>
    <w:basedOn w:val="Normale"/>
    <w:uiPriority w:val="34"/>
    <w:qFormat/>
    <w:rsid w:val="00BB2759"/>
    <w:pPr>
      <w:ind w:left="720"/>
      <w:contextualSpacing/>
    </w:pPr>
  </w:style>
  <w:style w:type="character" w:styleId="Enfasiintensa">
    <w:name w:val="Intense Emphasis"/>
    <w:basedOn w:val="Carpredefinitoparagrafo"/>
    <w:uiPriority w:val="21"/>
    <w:qFormat/>
    <w:rsid w:val="00BB2759"/>
    <w:rPr>
      <w:i/>
      <w:iCs/>
      <w:color w:val="0F4761" w:themeColor="accent1" w:themeShade="BF"/>
    </w:rPr>
  </w:style>
  <w:style w:type="paragraph" w:styleId="Citazioneintensa">
    <w:name w:val="Intense Quote"/>
    <w:basedOn w:val="Normale"/>
    <w:next w:val="Normale"/>
    <w:link w:val="CitazioneintensaCarattere"/>
    <w:uiPriority w:val="30"/>
    <w:qFormat/>
    <w:rsid w:val="00BB2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B2759"/>
    <w:rPr>
      <w:i/>
      <w:iCs/>
      <w:color w:val="0F4761" w:themeColor="accent1" w:themeShade="BF"/>
    </w:rPr>
  </w:style>
  <w:style w:type="character" w:styleId="Riferimentointenso">
    <w:name w:val="Intense Reference"/>
    <w:basedOn w:val="Carpredefinitoparagrafo"/>
    <w:uiPriority w:val="32"/>
    <w:qFormat/>
    <w:rsid w:val="00BB2759"/>
    <w:rPr>
      <w:b/>
      <w:bCs/>
      <w:smallCaps/>
      <w:color w:val="0F4761" w:themeColor="accent1" w:themeShade="BF"/>
      <w:spacing w:val="5"/>
    </w:rPr>
  </w:style>
  <w:style w:type="character" w:styleId="Collegamentoipertestuale">
    <w:name w:val="Hyperlink"/>
    <w:rsid w:val="00BB2759"/>
    <w:rPr>
      <w:color w:val="0000FF"/>
      <w:u w:val="single"/>
    </w:rPr>
  </w:style>
  <w:style w:type="paragraph" w:customStyle="1" w:styleId="Elencoacolori-Colore11">
    <w:name w:val="Elenco a colori - Colore 11"/>
    <w:basedOn w:val="Normale"/>
    <w:uiPriority w:val="34"/>
    <w:qFormat/>
    <w:rsid w:val="00BB2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EBC678-9DBF-4355-8712-D2668DC2AB7A}"/>
</file>

<file path=customXml/itemProps2.xml><?xml version="1.0" encoding="utf-8"?>
<ds:datastoreItem xmlns:ds="http://schemas.openxmlformats.org/officeDocument/2006/customXml" ds:itemID="{767C0275-2851-472C-9518-06297904C447}"/>
</file>

<file path=customXml/itemProps3.xml><?xml version="1.0" encoding="utf-8"?>
<ds:datastoreItem xmlns:ds="http://schemas.openxmlformats.org/officeDocument/2006/customXml" ds:itemID="{1CB1C920-A307-4E0D-B288-AED73F087E33}"/>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2025-03-11T14:33:00Z</dcterms:created>
  <dcterms:modified xsi:type="dcterms:W3CDTF">2025-03-11T14:34:00Z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